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БОГУЧАНСКОГО</w:t>
      </w:r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</w:r>
    </w:p>
    <w:p>
      <w:pPr>
        <w:pStyle w:val="61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БОГУЧАНСКОГО РАЙОНА</w:t>
      </w:r>
      <w:r>
        <w:rPr>
          <w:sz w:val="28"/>
          <w:szCs w:val="28"/>
        </w:rPr>
      </w:r>
    </w:p>
    <w:p>
      <w:pPr>
        <w:pStyle w:val="61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КРАСНОЯРСКОГО КРАЯ</w:t>
      </w:r>
      <w:r>
        <w:rPr>
          <w:sz w:val="28"/>
          <w:szCs w:val="28"/>
        </w:rPr>
      </w:r>
    </w:p>
    <w:p>
      <w:pPr>
        <w:pStyle w:val="616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 О С Т А Н О В Л Е Н И Е</w:t>
      </w:r>
      <w:r>
        <w:rPr>
          <w:sz w:val="28"/>
          <w:szCs w:val="28"/>
        </w:rPr>
      </w:r>
    </w:p>
    <w:p>
      <w:pPr>
        <w:pStyle w:val="616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12.07</w:t>
      </w:r>
      <w:r>
        <w:rPr>
          <w:sz w:val="28"/>
          <w:szCs w:val="28"/>
        </w:rPr>
        <w:t xml:space="preserve">.2024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 xml:space="preserve">c</w:t>
      </w:r>
      <w:r>
        <w:rPr>
          <w:sz w:val="28"/>
          <w:szCs w:val="28"/>
        </w:rPr>
        <w:t xml:space="preserve">. Богучаны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№</w:t>
      </w:r>
      <w:r>
        <w:rPr>
          <w:sz w:val="28"/>
          <w:szCs w:val="28"/>
        </w:rPr>
        <w:t xml:space="preserve"> 164-п</w:t>
      </w:r>
      <w:r>
        <w:rPr>
          <w:sz w:val="28"/>
          <w:szCs w:val="28"/>
        </w:rPr>
      </w:r>
    </w:p>
    <w:p>
      <w:pPr>
        <w:pStyle w:val="61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 определении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специальных </w:t>
      </w:r>
      <w:r>
        <w:rPr>
          <w:sz w:val="28"/>
          <w:szCs w:val="28"/>
        </w:rPr>
        <w:t xml:space="preserve">мест для размещения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печатных агитационных материалов</w:t>
      </w:r>
      <w:r>
        <w:rPr>
          <w:sz w:val="28"/>
          <w:szCs w:val="28"/>
        </w:rPr>
        <w:t xml:space="preserve"> при проведении дополнительных выборов депутатов </w:t>
      </w:r>
      <w:r>
        <w:rPr>
          <w:sz w:val="28"/>
          <w:szCs w:val="28"/>
        </w:rPr>
        <w:t xml:space="preserve">Богучанского сельского Совета депутатов Богучанского района Красноярского края </w:t>
      </w:r>
      <w:r>
        <w:rPr>
          <w:sz w:val="28"/>
          <w:szCs w:val="28"/>
          <w:lang w:val="en-US"/>
        </w:rPr>
        <w:t xml:space="preserve">по одномандатному избирательному округу № 14</w:t>
      </w:r>
      <w:r>
        <w:rPr>
          <w:sz w:val="28"/>
          <w:szCs w:val="28"/>
        </w:rPr>
      </w:r>
    </w:p>
    <w:p>
      <w:pPr>
        <w:pStyle w:val="61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08 </w:t>
      </w:r>
      <w:r>
        <w:rPr>
          <w:sz w:val="28"/>
          <w:szCs w:val="28"/>
        </w:rPr>
        <w:t xml:space="preserve">сентября 2024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В соответствии со ст.54 Федерального закона от 12.06.2002 № 67-ФЗ «</w:t>
      </w:r>
      <w:r>
        <w:rPr>
          <w:sz w:val="28"/>
          <w:szCs w:val="28"/>
        </w:rPr>
        <w:t xml:space="preserve">Об основных</w:t>
      </w:r>
      <w:r>
        <w:rPr>
          <w:sz w:val="28"/>
          <w:szCs w:val="28"/>
        </w:rPr>
        <w:t xml:space="preserve"> гарантиях прав и права на участие в референдуме граждан Российской Федерации</w:t>
      </w:r>
      <w:r>
        <w:rPr>
          <w:sz w:val="28"/>
          <w:szCs w:val="28"/>
        </w:rPr>
        <w:t xml:space="preserve">», ст.</w:t>
      </w:r>
      <w:r>
        <w:rPr>
          <w:sz w:val="28"/>
          <w:szCs w:val="28"/>
        </w:rPr>
        <w:t xml:space="preserve">41 Закона Красноярского края от 02.10.2003 </w:t>
      </w:r>
      <w:r>
        <w:rPr>
          <w:sz w:val="28"/>
          <w:szCs w:val="28"/>
        </w:rPr>
        <w:t xml:space="preserve">«8</w:t>
      </w:r>
      <w:r>
        <w:rPr>
          <w:sz w:val="28"/>
          <w:szCs w:val="28"/>
        </w:rPr>
        <w:t xml:space="preserve">-1411 «О выборах в органы местного самоуправления в Красноярском крае» </w:t>
      </w:r>
      <w:r>
        <w:rPr>
          <w:sz w:val="28"/>
          <w:szCs w:val="28"/>
        </w:rPr>
      </w:r>
    </w:p>
    <w:p>
      <w:pPr>
        <w:pStyle w:val="6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</w:p>
    <w:p>
      <w:pPr>
        <w:pStyle w:val="6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1. Утвердить </w:t>
      </w:r>
      <w:r>
        <w:rPr>
          <w:sz w:val="28"/>
          <w:szCs w:val="28"/>
        </w:rPr>
        <w:t xml:space="preserve">перечень специальных мест</w:t>
      </w:r>
      <w:r>
        <w:rPr>
          <w:sz w:val="28"/>
          <w:szCs w:val="28"/>
        </w:rPr>
        <w:t xml:space="preserve"> для размещения на территории муниципального образования </w:t>
      </w:r>
      <w:r>
        <w:rPr>
          <w:sz w:val="28"/>
          <w:szCs w:val="28"/>
        </w:rPr>
        <w:t xml:space="preserve">Богучанский</w:t>
      </w:r>
      <w:r>
        <w:rPr>
          <w:sz w:val="28"/>
          <w:szCs w:val="28"/>
        </w:rPr>
        <w:t xml:space="preserve"> сельсовет печатных агитационных материалов при проведении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выборов депутатов </w:t>
      </w:r>
      <w:r>
        <w:rPr>
          <w:sz w:val="28"/>
          <w:szCs w:val="28"/>
        </w:rPr>
        <w:t xml:space="preserve">Богучанского сельского Совета депутатов Богучанского района Красноярского края </w:t>
      </w:r>
      <w:r>
        <w:rPr>
          <w:sz w:val="28"/>
          <w:szCs w:val="28"/>
          <w:lang w:val="en-US"/>
        </w:rPr>
        <w:t xml:space="preserve">по одномандатному избирательному округу № 14</w:t>
      </w:r>
      <w: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08 </w:t>
      </w:r>
      <w:r>
        <w:rPr>
          <w:sz w:val="28"/>
          <w:szCs w:val="28"/>
        </w:rPr>
        <w:t xml:space="preserve">сентября 2024</w:t>
      </w:r>
      <w:r>
        <w:rPr>
          <w:sz w:val="28"/>
          <w:szCs w:val="28"/>
        </w:rPr>
        <w:t xml:space="preserve"> года</w:t>
      </w:r>
      <w:r/>
      <w:r>
        <w:rPr>
          <w:sz w:val="28"/>
          <w:szCs w:val="28"/>
        </w:rPr>
      </w:r>
      <w:r>
        <w:rPr>
          <w:sz w:val="28"/>
          <w:szCs w:val="28"/>
        </w:rPr>
        <w:t xml:space="preserve"> согласно приложению.</w:t>
      </w:r>
      <w:r>
        <w:rPr>
          <w:sz w:val="28"/>
          <w:szCs w:val="28"/>
        </w:rPr>
      </w:r>
      <w:r/>
      <w:r>
        <w:rPr>
          <w:sz w:val="28"/>
          <w:szCs w:val="28"/>
        </w:rPr>
      </w:r>
    </w:p>
    <w:p>
      <w:pPr>
        <w:pStyle w:val="6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Контроль за выполнением постановления оставляю за собой.</w:t>
      </w:r>
      <w:r>
        <w:rPr>
          <w:sz w:val="28"/>
          <w:szCs w:val="28"/>
        </w:rPr>
      </w:r>
    </w:p>
    <w:p>
      <w:pPr>
        <w:pStyle w:val="6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Постановление вступает в силу со дня, следующего за днем официального опубликования в газете «</w:t>
      </w:r>
      <w:r>
        <w:rPr>
          <w:sz w:val="28"/>
          <w:szCs w:val="28"/>
        </w:rPr>
        <w:t xml:space="preserve">Богучанский</w:t>
      </w:r>
      <w:r>
        <w:rPr>
          <w:sz w:val="28"/>
          <w:szCs w:val="28"/>
        </w:rPr>
        <w:t xml:space="preserve"> вестник</w:t>
      </w:r>
      <w:r>
        <w:rPr>
          <w:sz w:val="28"/>
          <w:szCs w:val="28"/>
        </w:rPr>
        <w:t xml:space="preserve">», и</w:t>
      </w:r>
      <w:r>
        <w:rPr>
          <w:sz w:val="28"/>
          <w:szCs w:val="28"/>
        </w:rPr>
        <w:t xml:space="preserve"> подлежит размещению на официальном сайте муниципального образования </w:t>
      </w:r>
      <w:r>
        <w:rPr>
          <w:sz w:val="28"/>
          <w:szCs w:val="28"/>
        </w:rPr>
        <w:t xml:space="preserve">Богучанский</w:t>
      </w:r>
      <w:r>
        <w:rPr>
          <w:sz w:val="28"/>
          <w:szCs w:val="28"/>
        </w:rPr>
        <w:t xml:space="preserve"> сельсовет в сети Интернет.</w:t>
      </w:r>
      <w:r>
        <w:rPr>
          <w:sz w:val="28"/>
          <w:szCs w:val="28"/>
        </w:rPr>
      </w:r>
    </w:p>
    <w:p>
      <w:pPr>
        <w:pStyle w:val="61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лава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Богучанского</w:t>
      </w:r>
      <w:r>
        <w:rPr>
          <w:sz w:val="28"/>
          <w:szCs w:val="28"/>
        </w:rPr>
        <w:t xml:space="preserve"> сельсовета         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Л.В. Шмелева</w:t>
      </w:r>
      <w:r>
        <w:rPr>
          <w:sz w:val="28"/>
          <w:szCs w:val="28"/>
        </w:rPr>
      </w:r>
    </w:p>
    <w:p>
      <w:pPr>
        <w:pStyle w:val="61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61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</w:r>
    </w:p>
    <w:p>
      <w:pPr>
        <w:pStyle w:val="61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</w:r>
    </w:p>
    <w:p>
      <w:pPr>
        <w:pStyle w:val="61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Богучанского</w:t>
      </w:r>
      <w:r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</w:r>
    </w:p>
    <w:p>
      <w:pPr>
        <w:pStyle w:val="616"/>
        <w:ind w:left="637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12</w:t>
      </w:r>
      <w:r>
        <w:rPr>
          <w:sz w:val="28"/>
          <w:szCs w:val="28"/>
        </w:rPr>
        <w:t xml:space="preserve">.07</w:t>
      </w:r>
      <w:r>
        <w:rPr>
          <w:sz w:val="28"/>
          <w:szCs w:val="28"/>
        </w:rPr>
        <w:t xml:space="preserve">.2024</w:t>
      </w:r>
      <w:r>
        <w:rPr>
          <w:sz w:val="28"/>
          <w:szCs w:val="28"/>
        </w:rPr>
        <w:t xml:space="preserve"> № 164-п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специальных мест </w:t>
      </w:r>
      <w:r>
        <w:rPr>
          <w:sz w:val="28"/>
          <w:szCs w:val="28"/>
        </w:rPr>
        <w:t xml:space="preserve">для размещения</w:t>
      </w:r>
      <w:r>
        <w:rPr>
          <w:sz w:val="28"/>
          <w:szCs w:val="28"/>
        </w:rPr>
      </w:r>
    </w:p>
    <w:p>
      <w:pPr>
        <w:pStyle w:val="61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печатных агитационных материалов при проведении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выборов депутатов </w:t>
      </w:r>
      <w:r>
        <w:rPr>
          <w:sz w:val="28"/>
          <w:szCs w:val="28"/>
        </w:rPr>
        <w:t xml:space="preserve">Богучанского сельского Совета депутатов Богучанского района Красноярского края </w:t>
      </w:r>
      <w:r>
        <w:rPr>
          <w:sz w:val="28"/>
          <w:szCs w:val="28"/>
          <w:lang w:val="en-US"/>
        </w:rPr>
        <w:t xml:space="preserve">по одномандатному избирательному округу № 14</w:t>
      </w:r>
      <w:r/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08 </w:t>
      </w:r>
      <w:r>
        <w:rPr>
          <w:sz w:val="28"/>
          <w:szCs w:val="28"/>
        </w:rPr>
        <w:t xml:space="preserve">сентября 2024</w:t>
      </w:r>
      <w:r>
        <w:rPr>
          <w:sz w:val="28"/>
          <w:szCs w:val="28"/>
        </w:rPr>
        <w:t xml:space="preserve"> года</w:t>
      </w:r>
      <w:r/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16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12"/>
        <w:gridCol w:w="5426"/>
        <w:gridCol w:w="31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12" w:type="dxa"/>
            <w:vAlign w:val="top"/>
            <w:textDirection w:val="lrTb"/>
            <w:noWrap w:val="false"/>
          </w:tcPr>
          <w:p>
            <w:pPr>
              <w:pStyle w:val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округа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426" w:type="dxa"/>
            <w:vAlign w:val="top"/>
            <w:textDirection w:val="lrTb"/>
            <w:noWrap w:val="false"/>
          </w:tcPr>
          <w:p>
            <w:pPr>
              <w:pStyle w:val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и адрес объекта, около которого (в котором) находится место для размещения материалов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33" w:type="dxa"/>
            <w:vAlign w:val="top"/>
            <w:textDirection w:val="lrTb"/>
            <w:noWrap w:val="false"/>
          </w:tcPr>
          <w:p>
            <w:pPr>
              <w:pStyle w:val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для размещения материалов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1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426" w:type="dxa"/>
            <w:vAlign w:val="top"/>
            <w:textDirection w:val="lrTb"/>
            <w:noWrap w:val="false"/>
          </w:tcPr>
          <w:p>
            <w:pPr>
              <w:pStyle w:val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Автобусная остановка общественного транспорта</w:t>
            </w:r>
            <w:r>
              <w:rPr>
                <w:sz w:val="28"/>
                <w:szCs w:val="28"/>
              </w:rPr>
              <w:t xml:space="preserve"> ул.</w:t>
            </w:r>
            <w:r>
              <w:rPr>
                <w:sz w:val="28"/>
                <w:szCs w:val="28"/>
              </w:rPr>
              <w:t xml:space="preserve">Совхозная</w:t>
            </w:r>
            <w:r>
              <w:rPr>
                <w:sz w:val="28"/>
                <w:szCs w:val="28"/>
              </w:rPr>
              <w:t xml:space="preserve">, 1</w:t>
            </w:r>
            <w:r>
              <w:rPr>
                <w:sz w:val="28"/>
                <w:szCs w:val="28"/>
              </w:rPr>
              <w:t xml:space="preserve"> «М»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33" w:type="dxa"/>
            <w:vAlign w:val="top"/>
            <w:textDirection w:val="lrTb"/>
            <w:noWrap w:val="false"/>
          </w:tcPr>
          <w:p>
            <w:pPr>
              <w:pStyle w:val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Стенд для размещения объявлений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1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426" w:type="dxa"/>
            <w:vAlign w:val="top"/>
            <w:textDirection w:val="lrTb"/>
            <w:noWrap w:val="false"/>
          </w:tcPr>
          <w:p>
            <w:pPr>
              <w:pStyle w:val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Магазин «Лига»</w:t>
            </w:r>
            <w:r>
              <w:rPr>
                <w:sz w:val="28"/>
                <w:szCs w:val="28"/>
              </w:rPr>
              <w:t xml:space="preserve">, ул.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Октябрьская, </w:t>
            </w:r>
            <w:r>
              <w:rPr>
                <w:sz w:val="28"/>
                <w:szCs w:val="28"/>
              </w:rPr>
              <w:t xml:space="preserve">23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33" w:type="dxa"/>
            <w:vAlign w:val="top"/>
            <w:textDirection w:val="lrTb"/>
            <w:noWrap w:val="false"/>
          </w:tcPr>
          <w:p>
            <w:pPr>
              <w:pStyle w:val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Стенд для размещения объявлений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1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  <w:tc>
          <w:tcPr>
            <w:tcW w:w="5426" w:type="dxa"/>
            <w:vAlign w:val="top"/>
            <w:textDirection w:val="lrTb"/>
            <w:noWrap w:val="false"/>
          </w:tcPr>
          <w:p>
            <w:pPr>
              <w:pStyle w:val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Главпочтамт </w:t>
            </w:r>
            <w:r>
              <w:rPr>
                <w:sz w:val="28"/>
                <w:szCs w:val="28"/>
              </w:rPr>
              <w:t xml:space="preserve">, ул.</w:t>
            </w:r>
            <w:r>
              <w:rPr>
                <w:sz w:val="28"/>
                <w:szCs w:val="28"/>
              </w:rPr>
              <w:t xml:space="preserve">Ленина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26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33" w:type="dxa"/>
            <w:vAlign w:val="top"/>
            <w:textDirection w:val="lrTb"/>
            <w:noWrap w:val="false"/>
          </w:tcPr>
          <w:p>
            <w:pPr>
              <w:pStyle w:val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Стенд для размещения объявлений</w:t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1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  <w:tc>
          <w:tcPr>
            <w:tcW w:w="5426" w:type="dxa"/>
            <w:vAlign w:val="top"/>
            <w:textDirection w:val="lrTb"/>
            <w:noWrap w:val="false"/>
          </w:tcPr>
          <w:p>
            <w:pPr>
              <w:pStyle w:val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Магазин «</w:t>
            </w:r>
            <w:r>
              <w:rPr>
                <w:sz w:val="28"/>
                <w:szCs w:val="28"/>
              </w:rPr>
              <w:t xml:space="preserve">Десятка</w:t>
            </w:r>
            <w:r>
              <w:rPr>
                <w:sz w:val="28"/>
                <w:szCs w:val="28"/>
              </w:rPr>
              <w:t xml:space="preserve">», ул.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Ленина, 84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33" w:type="dxa"/>
            <w:vAlign w:val="top"/>
            <w:textDirection w:val="lrTb"/>
            <w:noWrap w:val="false"/>
          </w:tcPr>
          <w:p>
            <w:pPr>
              <w:pStyle w:val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Стенд для размещения объявлений</w:t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1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</w:p>
        </w:tc>
        <w:tc>
          <w:tcPr>
            <w:tcW w:w="5426" w:type="dxa"/>
            <w:vAlign w:val="top"/>
            <w:textDirection w:val="lrTb"/>
            <w:noWrap w:val="false"/>
          </w:tcPr>
          <w:p>
            <w:pPr>
              <w:pStyle w:val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Остановка «Лесхоз» ул. Ленина</w:t>
            </w:r>
            <w:r>
              <w:rPr>
                <w:sz w:val="28"/>
                <w:szCs w:val="28"/>
              </w:rPr>
              <w:t xml:space="preserve">,108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33" w:type="dxa"/>
            <w:vAlign w:val="top"/>
            <w:textDirection w:val="lrTb"/>
            <w:noWrap w:val="false"/>
          </w:tcPr>
          <w:p>
            <w:pPr>
              <w:pStyle w:val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Стенд для размещения объявлений</w:t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1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</w:p>
        </w:tc>
        <w:tc>
          <w:tcPr>
            <w:tcW w:w="5426" w:type="dxa"/>
            <w:vAlign w:val="top"/>
            <w:textDirection w:val="lrTb"/>
            <w:noWrap w:val="false"/>
          </w:tcPr>
          <w:p>
            <w:pPr>
              <w:pStyle w:val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Остановка Магазин «7»</w:t>
            </w:r>
            <w:r>
              <w:rPr>
                <w:sz w:val="28"/>
                <w:szCs w:val="28"/>
              </w:rPr>
              <w:t xml:space="preserve">; ул.</w:t>
            </w:r>
            <w:r>
              <w:rPr>
                <w:sz w:val="28"/>
                <w:szCs w:val="28"/>
              </w:rPr>
              <w:t xml:space="preserve">Ленина</w:t>
            </w:r>
            <w:r>
              <w:rPr>
                <w:sz w:val="28"/>
                <w:szCs w:val="28"/>
              </w:rPr>
              <w:t xml:space="preserve">, в районе дома №109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33" w:type="dxa"/>
            <w:vAlign w:val="top"/>
            <w:textDirection w:val="lrTb"/>
            <w:noWrap w:val="false"/>
          </w:tcPr>
          <w:p>
            <w:pPr>
              <w:pStyle w:val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Стенд для размещения объявлений</w:t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1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426" w:type="dxa"/>
            <w:vAlign w:val="top"/>
            <w:textDirection w:val="lrTb"/>
            <w:noWrap w:val="false"/>
          </w:tcPr>
          <w:p>
            <w:pPr>
              <w:pStyle w:val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Магазин «Хозяюшка» </w:t>
            </w:r>
            <w:r>
              <w:rPr>
                <w:sz w:val="28"/>
                <w:szCs w:val="28"/>
              </w:rPr>
              <w:t xml:space="preserve">, ул. Герцена, 13 зд.26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33" w:type="dxa"/>
            <w:vAlign w:val="top"/>
            <w:textDirection w:val="lrTb"/>
            <w:noWrap w:val="false"/>
          </w:tcPr>
          <w:p>
            <w:pPr>
              <w:pStyle w:val="616"/>
            </w:pPr>
            <w:r>
              <w:rPr>
                <w:sz w:val="28"/>
                <w:szCs w:val="28"/>
              </w:rPr>
              <w:t xml:space="preserve">Стенд для размещения объявлений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1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426" w:type="dxa"/>
            <w:vAlign w:val="top"/>
            <w:textDirection w:val="lrTb"/>
            <w:noWrap w:val="false"/>
          </w:tcPr>
          <w:p>
            <w:pPr>
              <w:pStyle w:val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Магазин «Садко», ул. Новоселов в районе дома № 6</w:t>
            </w:r>
            <w:r>
              <w:rPr>
                <w:sz w:val="28"/>
                <w:szCs w:val="28"/>
              </w:rPr>
            </w:r>
          </w:p>
        </w:tc>
        <w:tc>
          <w:tcPr>
            <w:tcW w:w="3133" w:type="dxa"/>
            <w:vAlign w:val="top"/>
            <w:textDirection w:val="lrTb"/>
            <w:noWrap w:val="false"/>
          </w:tcPr>
          <w:p>
            <w:pPr>
              <w:pStyle w:val="616"/>
            </w:pPr>
            <w:r>
              <w:rPr>
                <w:sz w:val="28"/>
                <w:szCs w:val="28"/>
              </w:rPr>
              <w:t xml:space="preserve">Стенд для размещения объявлений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1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426" w:type="dxa"/>
            <w:vAlign w:val="top"/>
            <w:textDirection w:val="lrTb"/>
            <w:noWrap w:val="false"/>
          </w:tcPr>
          <w:p>
            <w:pPr>
              <w:pStyle w:val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Магазин «Саяны», ул. </w:t>
            </w:r>
            <w:r>
              <w:rPr>
                <w:sz w:val="28"/>
                <w:szCs w:val="28"/>
              </w:rPr>
              <w:t xml:space="preserve">Джапаридзе, 5 «М»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33" w:type="dxa"/>
            <w:vAlign w:val="top"/>
            <w:textDirection w:val="lrTb"/>
            <w:noWrap w:val="false"/>
          </w:tcPr>
          <w:p>
            <w:pPr>
              <w:pStyle w:val="616"/>
            </w:pPr>
            <w:r>
              <w:rPr>
                <w:sz w:val="28"/>
                <w:szCs w:val="28"/>
              </w:rPr>
              <w:t xml:space="preserve">Стенд для размещения объявлений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1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426" w:type="dxa"/>
            <w:vAlign w:val="top"/>
            <w:textDirection w:val="lrTb"/>
            <w:noWrap w:val="false"/>
          </w:tcPr>
          <w:p>
            <w:pPr>
              <w:pStyle w:val="61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Магазин стройматериалов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Космонавтов, 6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3133" w:type="dxa"/>
            <w:vAlign w:val="top"/>
            <w:textDirection w:val="lrTb"/>
            <w:noWrap w:val="false"/>
          </w:tcPr>
          <w:p>
            <w:pPr>
              <w:pStyle w:val="616"/>
            </w:pPr>
            <w:r>
              <w:rPr>
                <w:sz w:val="28"/>
                <w:szCs w:val="28"/>
              </w:rPr>
              <w:t xml:space="preserve">Стенд для размещения объявлений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1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426" w:type="dxa"/>
            <w:vAlign w:val="top"/>
            <w:textDirection w:val="lrTb"/>
            <w:noWrap w:val="false"/>
          </w:tcPr>
          <w:p>
            <w:pPr>
              <w:pStyle w:val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Магазин продовольственный, ул. Космонавтов, 44 «А»</w:t>
            </w:r>
            <w:r>
              <w:rPr>
                <w:sz w:val="28"/>
                <w:szCs w:val="28"/>
              </w:rPr>
            </w:r>
          </w:p>
        </w:tc>
        <w:tc>
          <w:tcPr>
            <w:tcW w:w="3133" w:type="dxa"/>
            <w:vAlign w:val="top"/>
            <w:textDirection w:val="lrTb"/>
            <w:noWrap w:val="false"/>
          </w:tcPr>
          <w:p>
            <w:pPr>
              <w:pStyle w:val="616"/>
            </w:pPr>
            <w:r>
              <w:rPr>
                <w:sz w:val="28"/>
                <w:szCs w:val="28"/>
              </w:rPr>
              <w:t xml:space="preserve">Стенд для размещения объявлений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1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426" w:type="dxa"/>
            <w:vAlign w:val="top"/>
            <w:textDirection w:val="lrTb"/>
            <w:noWrap w:val="false"/>
          </w:tcPr>
          <w:p>
            <w:pPr>
              <w:pStyle w:val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Магазин «Водограй», ул. Строителей</w:t>
            </w:r>
            <w:r>
              <w:rPr>
                <w:sz w:val="28"/>
                <w:szCs w:val="28"/>
              </w:rPr>
              <w:t xml:space="preserve">, 19 «А»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33" w:type="dxa"/>
            <w:vAlign w:val="top"/>
            <w:textDirection w:val="lrTb"/>
            <w:noWrap w:val="false"/>
          </w:tcPr>
          <w:p>
            <w:pPr>
              <w:pStyle w:val="616"/>
            </w:pPr>
            <w:r>
              <w:rPr>
                <w:sz w:val="28"/>
                <w:szCs w:val="28"/>
              </w:rPr>
              <w:t xml:space="preserve">Стенд для размещения объявлений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1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426" w:type="dxa"/>
            <w:vAlign w:val="top"/>
            <w:textDirection w:val="lrTb"/>
            <w:noWrap w:val="false"/>
          </w:tcPr>
          <w:p>
            <w:pPr>
              <w:pStyle w:val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Магазин «Теремок», ул. </w:t>
            </w:r>
            <w:r>
              <w:rPr>
                <w:sz w:val="28"/>
                <w:szCs w:val="28"/>
              </w:rPr>
              <w:t xml:space="preserve">Красноармейская, 7 «М»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33" w:type="dxa"/>
            <w:vAlign w:val="top"/>
            <w:textDirection w:val="lrTb"/>
            <w:noWrap w:val="false"/>
          </w:tcPr>
          <w:p>
            <w:pPr>
              <w:pStyle w:val="616"/>
            </w:pPr>
            <w:r>
              <w:rPr>
                <w:sz w:val="28"/>
                <w:szCs w:val="28"/>
              </w:rPr>
              <w:t xml:space="preserve">Стенд для размещения объявлений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1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426" w:type="dxa"/>
            <w:vAlign w:val="top"/>
            <w:textDirection w:val="lrTb"/>
            <w:noWrap w:val="false"/>
          </w:tcPr>
          <w:p>
            <w:pPr>
              <w:pStyle w:val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Центральная, 17</w:t>
            </w:r>
            <w:r>
              <w:rPr>
                <w:sz w:val="28"/>
                <w:szCs w:val="28"/>
              </w:rPr>
            </w:r>
          </w:p>
        </w:tc>
        <w:tc>
          <w:tcPr>
            <w:tcW w:w="3133" w:type="dxa"/>
            <w:vAlign w:val="top"/>
            <w:textDirection w:val="lrTb"/>
            <w:noWrap w:val="false"/>
          </w:tcPr>
          <w:p>
            <w:pPr>
              <w:pStyle w:val="616"/>
            </w:pPr>
            <w:r>
              <w:rPr>
                <w:sz w:val="28"/>
                <w:szCs w:val="28"/>
              </w:rPr>
              <w:t xml:space="preserve">Стенд для размещения объявлений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3"/>
        </w:trPr>
        <w:tc>
          <w:tcPr>
            <w:tcW w:w="101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426" w:type="dxa"/>
            <w:vAlign w:val="top"/>
            <w:textDirection w:val="lrTb"/>
            <w:noWrap w:val="false"/>
          </w:tcPr>
          <w:p>
            <w:pPr>
              <w:pStyle w:val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Центральная, 4 «Д»</w:t>
            </w:r>
            <w:r>
              <w:rPr>
                <w:sz w:val="28"/>
                <w:szCs w:val="28"/>
              </w:rPr>
            </w:r>
          </w:p>
        </w:tc>
        <w:tc>
          <w:tcPr>
            <w:tcW w:w="3133" w:type="dxa"/>
            <w:vAlign w:val="top"/>
            <w:textDirection w:val="lrTb"/>
            <w:noWrap w:val="false"/>
          </w:tcPr>
          <w:p>
            <w:pPr>
              <w:pStyle w:val="616"/>
            </w:pPr>
            <w:r>
              <w:rPr>
                <w:sz w:val="28"/>
                <w:szCs w:val="28"/>
              </w:rPr>
              <w:t xml:space="preserve">Стенд для размещения объявлений</w:t>
            </w:r>
            <w:r/>
          </w:p>
        </w:tc>
      </w:tr>
    </w:tbl>
    <w:p>
      <w:r/>
    </w:p>
    <w:sectPr>
      <w:footnotePr/>
      <w:endnotePr/>
      <w:type w:val="nextPage"/>
      <w:pgSz w:w="11906" w:h="16838" w:orient="portrait"/>
      <w:pgMar w:top="568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6"/>
    <w:next w:val="6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6"/>
    <w:next w:val="6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next w:val="616"/>
    <w:link w:val="616"/>
    <w:qFormat/>
    <w:rPr>
      <w:sz w:val="24"/>
      <w:szCs w:val="24"/>
      <w:lang w:val="ru-RU" w:eastAsia="ru-RU" w:bidi="ar-SA"/>
    </w:rPr>
  </w:style>
  <w:style w:type="character" w:styleId="617">
    <w:name w:val="Основной шрифт абзаца"/>
    <w:next w:val="617"/>
    <w:link w:val="616"/>
    <w:semiHidden/>
  </w:style>
  <w:style w:type="table" w:styleId="618">
    <w:name w:val="Обычная таблица"/>
    <w:next w:val="618"/>
    <w:link w:val="616"/>
    <w:semiHidden/>
    <w:tblPr/>
  </w:style>
  <w:style w:type="numbering" w:styleId="619">
    <w:name w:val="Нет списка"/>
    <w:next w:val="619"/>
    <w:link w:val="616"/>
    <w:semiHidden/>
  </w:style>
  <w:style w:type="paragraph" w:styleId="620">
    <w:name w:val="Текст выноски"/>
    <w:basedOn w:val="616"/>
    <w:next w:val="620"/>
    <w:link w:val="616"/>
    <w:semiHidden/>
    <w:rPr>
      <w:rFonts w:ascii="Tahoma" w:hAnsi="Tahoma" w:cs="Tahoma"/>
      <w:sz w:val="16"/>
      <w:szCs w:val="16"/>
    </w:rPr>
  </w:style>
  <w:style w:type="table" w:styleId="621">
    <w:name w:val="Сетка таблицы"/>
    <w:basedOn w:val="618"/>
    <w:next w:val="621"/>
    <w:link w:val="616"/>
    <w:tblPr/>
  </w:style>
  <w:style w:type="character" w:styleId="1421" w:default="1">
    <w:name w:val="Default Paragraph Font"/>
    <w:uiPriority w:val="1"/>
    <w:semiHidden/>
    <w:unhideWhenUsed/>
  </w:style>
  <w:style w:type="numbering" w:styleId="1422" w:default="1">
    <w:name w:val="No List"/>
    <w:uiPriority w:val="99"/>
    <w:semiHidden/>
    <w:unhideWhenUsed/>
  </w:style>
  <w:style w:type="table" w:styleId="142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Reanimator Extreme Edition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ОСИНОВОМЫССКОГО СЕЛЬСОВЕТА</dc:title>
  <dc:creator>-</dc:creator>
  <cp:revision>4</cp:revision>
  <dcterms:created xsi:type="dcterms:W3CDTF">2017-07-18T01:41:00Z</dcterms:created>
  <dcterms:modified xsi:type="dcterms:W3CDTF">2024-07-22T02:03:36Z</dcterms:modified>
  <cp:version>983040</cp:version>
</cp:coreProperties>
</file>