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1515" cy="866775"/>
                <wp:effectExtent l="0" t="0" r="0" b="0"/>
                <wp:docPr id="1" name="Рисунок 1" descr="gerb ve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8378792" name="Picture 1" descr="gerb vedo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691512" cy="866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45pt;height:68.25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АДМИНИСТРАЦИЯ БОГУЧАНСКОГО СЕЛЬСОВЕТА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БОГУЧАНСКОГО РАЙОНА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КРАСНОЯРСКОГО КРАЯ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left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П О С Т А Н О В Л Е Н И Е                        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left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18.04.2025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c</w:t>
      </w:r>
      <w:r>
        <w:rPr>
          <w:rFonts w:ascii="Times New Roman" w:hAnsi="Times New Roman"/>
          <w:color w:val="000000"/>
          <w:sz w:val="26"/>
          <w:szCs w:val="26"/>
        </w:rPr>
        <w:t xml:space="preserve">. Богучаны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№ 97-п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954"/>
      </w:tblGrid>
      <w:tr>
        <w:tblPrEx/>
        <w:trPr>
          <w:cantSplit/>
          <w:trHeight w:val="994"/>
        </w:trPr>
        <w:tc>
          <w:tcPr>
            <w:tcW w:w="5954" w:type="dxa"/>
            <w:textDirection w:val="lrTb"/>
            <w:noWrap/>
          </w:tcPr>
          <w:p>
            <w:pPr>
              <w:ind w:left="34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нормативных затрат на обеспечение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пальных органов,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подведомственны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указанным органам казенны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бюджетны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left="48" w:right="24" w:firstLine="326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/>
          <w:color w:val="000000"/>
          <w:spacing w:val="-7"/>
          <w:sz w:val="28"/>
          <w:szCs w:val="28"/>
        </w:rPr>
      </w:r>
      <w:r>
        <w:rPr>
          <w:rFonts w:ascii="Times New Roman" w:hAnsi="Times New Roman"/>
          <w:color w:val="000000"/>
          <w:spacing w:val="-7"/>
          <w:sz w:val="28"/>
          <w:szCs w:val="28"/>
        </w:rPr>
      </w:r>
    </w:p>
    <w:p>
      <w:pPr>
        <w:pStyle w:val="853"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 xml:space="preserve">ственных и муниципальных нужд», </w:t>
      </w:r>
      <w:r>
        <w:rPr>
          <w:sz w:val="28"/>
          <w:szCs w:val="28"/>
        </w:rPr>
        <w:t xml:space="preserve">постановлением администрации Богучанского района от 18.04.2025 № 93-п «Об утверждении Требований </w:t>
      </w:r>
      <w:r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огучанск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Богучанского района Красноярского края</w:t>
      </w:r>
      <w:r>
        <w:rPr>
          <w:sz w:val="28"/>
          <w:szCs w:val="28"/>
        </w:rPr>
        <w:t xml:space="preserve">, содержанию указанных актов и обеспечению их исполнения</w:t>
      </w:r>
      <w:r>
        <w:rPr>
          <w:sz w:val="28"/>
          <w:szCs w:val="28"/>
        </w:rPr>
        <w:t xml:space="preserve">», постановлением администрации </w:t>
      </w:r>
      <w:r>
        <w:rPr>
          <w:sz w:val="28"/>
          <w:szCs w:val="28"/>
        </w:rPr>
        <w:t xml:space="preserve">Богучанского</w:t>
      </w:r>
      <w:r>
        <w:rPr>
          <w:sz w:val="28"/>
          <w:szCs w:val="28"/>
        </w:rPr>
        <w:t xml:space="preserve"> района от 18.04.2025</w:t>
      </w:r>
      <w:r>
        <w:rPr>
          <w:sz w:val="28"/>
          <w:szCs w:val="28"/>
        </w:rPr>
        <w:t xml:space="preserve"> № 95-п</w:t>
      </w:r>
      <w:r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Правил </w:t>
      </w:r>
      <w:r>
        <w:rPr>
          <w:sz w:val="28"/>
          <w:szCs w:val="28"/>
        </w:rPr>
        <w:t xml:space="preserve">определения нормативных затрат на обеспечение функций муниципальных органов и подведомственных им организаций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Богучанск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Богучанского района Красноярского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нормативные затраты на обеспечение функций</w:t>
      </w:r>
      <w:r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ов,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указанным органам казенны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и бюджетны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согласно приложениям</w:t>
      </w:r>
      <w:r>
        <w:rPr>
          <w:rFonts w:eastAsia="Calibri"/>
          <w:sz w:val="28"/>
          <w:szCs w:val="28"/>
        </w:rPr>
        <w:t xml:space="preserve"> к настоящему </w:t>
      </w:r>
      <w:r>
        <w:rPr>
          <w:rFonts w:eastAsia="Calibri"/>
          <w:sz w:val="28"/>
          <w:szCs w:val="28"/>
        </w:rPr>
        <w:t xml:space="preserve">постановлению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остановлени</w:t>
      </w:r>
      <w:r>
        <w:rPr>
          <w:rFonts w:ascii="Times New Roman" w:hAnsi="Times New Roman"/>
          <w:sz w:val="28"/>
          <w:szCs w:val="28"/>
          <w:highlight w:val="white"/>
        </w:rPr>
        <w:t xml:space="preserve">е подлежит официальному опубликованию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</w:rPr>
        <w:t xml:space="preserve">а Общероссийском официальном сайте Единой информационной системы в сфере закупок.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5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/>
          <w:sz w:val="28"/>
          <w:szCs w:val="28"/>
          <w:highlight w:val="white"/>
        </w:rPr>
        <w:t xml:space="preserve">Контроль</w:t>
      </w:r>
      <w:r>
        <w:rPr>
          <w:rFonts w:ascii="Times New Roman" w:hAnsi="Times New Roman"/>
          <w:sz w:val="28"/>
          <w:szCs w:val="28"/>
          <w:highlight w:val="white"/>
        </w:rPr>
        <w:t xml:space="preserve"> за исполнение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/>
          <w:sz w:val="28"/>
          <w:szCs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остав</w:t>
      </w:r>
      <w:r>
        <w:rPr>
          <w:rFonts w:ascii="Times New Roman" w:hAnsi="Times New Roman"/>
          <w:sz w:val="28"/>
          <w:szCs w:val="28"/>
          <w:highlight w:val="white"/>
        </w:rPr>
        <w:t xml:space="preserve">ляю</w:t>
      </w:r>
      <w:r>
        <w:rPr>
          <w:rFonts w:ascii="Times New Roman" w:hAnsi="Times New Roman"/>
          <w:sz w:val="28"/>
          <w:szCs w:val="28"/>
          <w:highlight w:val="white"/>
        </w:rPr>
        <w:t xml:space="preserve"> за собой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 вступает </w:t>
      </w:r>
      <w:r>
        <w:rPr>
          <w:rFonts w:ascii="Times New Roman" w:hAnsi="Times New Roman"/>
          <w:sz w:val="28"/>
          <w:szCs w:val="28"/>
          <w:highlight w:val="white"/>
        </w:rPr>
        <w:t xml:space="preserve">в силу </w:t>
      </w:r>
      <w:r>
        <w:rPr>
          <w:rFonts w:ascii="Times New Roman" w:hAnsi="Times New Roman"/>
          <w:sz w:val="28"/>
          <w:szCs w:val="28"/>
          <w:highlight w:val="white"/>
        </w:rPr>
        <w:t xml:space="preserve">со дня подписания и подлежит </w:t>
      </w:r>
      <w:r>
        <w:rPr>
          <w:rFonts w:ascii="Times New Roman" w:hAnsi="Times New Roman"/>
          <w:sz w:val="28"/>
          <w:szCs w:val="28"/>
          <w:highlight w:val="white"/>
        </w:rPr>
        <w:t xml:space="preserve">опубликовани</w:t>
      </w:r>
      <w:r>
        <w:rPr>
          <w:rFonts w:ascii="Times New Roman" w:hAnsi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/>
          <w:sz w:val="28"/>
          <w:szCs w:val="28"/>
          <w:highlight w:val="white"/>
        </w:rPr>
        <w:t xml:space="preserve"> в печатном </w:t>
      </w:r>
      <w:r>
        <w:rPr>
          <w:rFonts w:ascii="Times New Roman" w:hAnsi="Times New Roman"/>
          <w:sz w:val="28"/>
          <w:szCs w:val="28"/>
          <w:highlight w:val="white"/>
        </w:rPr>
        <w:t xml:space="preserve">издании «Богучанские ведомости»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  <w:t xml:space="preserve">Заместитель главы сельсовета                             </w:t>
        <w:tab/>
        <w:tab/>
        <w:tab/>
        <w:tab/>
        <w:t xml:space="preserve">      В.П. Каликайтис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left="0"/>
        <w:jc w:val="both"/>
        <w:spacing w:after="0" w:line="240" w:lineRule="auto"/>
        <w:rPr>
          <w:rFonts w:ascii="Times New Roman" w:hAnsi="Times New Roman"/>
        </w:rPr>
        <w:sectPr>
          <w:footnotePr/>
          <w:endnotePr/>
          <w:type w:val="nextPage"/>
          <w:pgSz w:w="11906" w:h="16838" w:orient="portrait"/>
          <w:pgMar w:top="993" w:right="522" w:bottom="851" w:left="1134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8"/>
        <w:ind w:left="106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left="106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Богучанского сельсовета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left="106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 № 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hanging="14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 w:hanging="14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функций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органов, в том числе подведомственных указанным органам казенных учреждений и бюджетных учреждений </w:t>
      </w:r>
      <w:r>
        <w:rPr>
          <w:rFonts w:ascii="Times New Roman" w:hAnsi="Times New Roman"/>
          <w:sz w:val="28"/>
          <w:szCs w:val="28"/>
        </w:rPr>
        <w:t xml:space="preserve">на приобретение средств подвижной связи и услуг</w:t>
      </w:r>
      <w:r>
        <w:rPr>
          <w:rFonts w:ascii="Times New Roman" w:hAnsi="Times New Roman"/>
          <w:sz w:val="28"/>
          <w:szCs w:val="28"/>
        </w:rPr>
        <w:t xml:space="preserve"> подвижной связи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2" w:hanging="142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51"/>
        <w:gridCol w:w="4111"/>
        <w:gridCol w:w="4394"/>
        <w:gridCol w:w="5103"/>
      </w:tblGrid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связи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приобретения средств связи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услуги связи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связь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высшее должностное лицо района, муниципального служащего,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щающего должность, относящуюся к высшей (главной) группе должностей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15 тыс. рублей включительно за 1 единицу в расчете на высшее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ностное лицо района, муниципального служащего, замещающего должность, относящуюся к высшей (главной) 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 должностей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4 тыс. рублей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 в расчете на высшее должнос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лицо района, муниципального служащего, замещающего должность, относящуюся к высшей (главной) группе должностей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связь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служащего, замеща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щего должность, относящуюся 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дущей группе должностей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5 тыс. рублей включительно за 1 единицу в расчете на муниципального служащего, замещающего должность, относящуюся к ведущей группе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ежемесячные расходы не более 1 тыс. рублей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муниципального служащего,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мещающего должность, относящуюся к 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щей группе должностей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--------------------------------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0" w:name="Par1008"/>
      <w:r/>
      <w:bookmarkEnd w:id="0"/>
      <w:r>
        <w:rPr>
          <w:rFonts w:ascii="Times New Roman" w:hAnsi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Периодичность приобретения сре</w:t>
      </w:r>
      <w:r>
        <w:rPr>
          <w:rFonts w:ascii="Times New Roman" w:hAnsi="Times New Roman"/>
          <w:sz w:val="24"/>
          <w:szCs w:val="24"/>
        </w:rPr>
        <w:t xml:space="preserve">дств св</w:t>
      </w:r>
      <w:r>
        <w:rPr>
          <w:rFonts w:ascii="Times New Roman" w:hAnsi="Times New Roman"/>
          <w:sz w:val="24"/>
          <w:szCs w:val="24"/>
        </w:rPr>
        <w:t xml:space="preserve">язи определяется максимальным сроком полезного использования и составляет 5 лет.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1" w:name="Par1009"/>
      <w:r/>
      <w:bookmarkEnd w:id="1"/>
      <w:r>
        <w:rPr>
          <w:rFonts w:ascii="Times New Roman" w:hAnsi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Объем расходов, рассчитанный с применением нормативных затрат на приобретение сотовой связи, может быть изменен по решению руковод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теля органа в пределах утвержденных на эти цели лимитов бюджетных обязательств по соответствующему коду классификации расходов бюджетов.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Начальники отделов обеспечиваются средствами связи по решению руководителей муниципальных органов. Также по решению руководителей </w:t>
      </w:r>
      <w:r>
        <w:rPr>
          <w:rFonts w:ascii="Times New Roman" w:hAnsi="Times New Roman" w:eastAsia="Arial Unicode MS"/>
          <w:sz w:val="24"/>
          <w:szCs w:val="24"/>
        </w:rPr>
        <w:t xml:space="preserve">органов муниципальной власти, </w:t>
      </w:r>
      <w:r>
        <w:rPr>
          <w:rFonts w:ascii="Times New Roman" w:hAnsi="Times New Roman"/>
          <w:sz w:val="24"/>
          <w:szCs w:val="24"/>
        </w:rPr>
        <w:t xml:space="preserve">указанной категории работников осуществляется возмещение расходов на услуги связи.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left="106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left="106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Богучанского сельсовета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8"/>
        <w:ind w:left="106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 № 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142" w:hanging="14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функций  муниципальных органов, в том числе подведомственных указанным органам казенных учреждений и бюджетных учреждений </w:t>
      </w:r>
      <w:r>
        <w:rPr>
          <w:rFonts w:ascii="Times New Roman" w:hAnsi="Times New Roman"/>
          <w:sz w:val="28"/>
          <w:szCs w:val="28"/>
        </w:rPr>
        <w:t xml:space="preserve">на приобретение служебного</w:t>
      </w:r>
      <w:r>
        <w:rPr>
          <w:rFonts w:ascii="Times New Roman" w:hAnsi="Times New Roman"/>
          <w:sz w:val="28"/>
          <w:szCs w:val="28"/>
        </w:rPr>
        <w:t xml:space="preserve"> легкового автотранспорта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2"/>
        <w:gridCol w:w="5069"/>
        <w:gridCol w:w="3280"/>
        <w:gridCol w:w="3280"/>
      </w:tblGrid>
      <w:tr>
        <w:tblPrEx/>
        <w:trPr/>
        <w:tc>
          <w:tcPr>
            <w:gridSpan w:val="2"/>
            <w:tcW w:w="29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205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средство, предоставляемое для исполнения разовых поручений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и мощность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и мощность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3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шее должностное лицо района,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служащего, замещающего должность руководителя или замест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руководителя органа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власти, муниципального органа, относящуюся к высшей группе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муниципальной службы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8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2,5 млн. рублей и не более 200 лош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диных сил включительно для высшего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ностного лица района, муниципального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жащего, замещающего должность руководит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или заместителя руководителя органа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ниципальной власти, муниципального органа, относящуюся к высшей группе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трехкратного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количества транспортных средств, предоставляемых на постоянной основе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2,5 млн. рублей и не более 150 лошадиных сил включительно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notePr/>
      <w:endnotePr/>
      <w:type w:val="nextPage"/>
      <w:pgSz w:w="16838" w:h="11906" w:orient="landscape"/>
      <w:pgMar w:top="709" w:right="536" w:bottom="522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40"/>
    <w:link w:val="839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38"/>
    <w:next w:val="838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basedOn w:val="840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38"/>
    <w:next w:val="838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basedOn w:val="840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38"/>
    <w:next w:val="838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40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38"/>
    <w:next w:val="838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basedOn w:val="840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38"/>
    <w:next w:val="838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basedOn w:val="840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38"/>
    <w:next w:val="838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basedOn w:val="840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38"/>
    <w:next w:val="83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basedOn w:val="840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38"/>
    <w:next w:val="838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basedOn w:val="84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8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8"/>
    <w:next w:val="838"/>
    <w:link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840"/>
    <w:link w:val="693"/>
    <w:uiPriority w:val="35"/>
    <w:rPr>
      <w:b/>
      <w:bCs/>
      <w:color w:val="4f81bd" w:themeColor="accent1"/>
      <w:sz w:val="18"/>
      <w:szCs w:val="18"/>
    </w:rPr>
  </w:style>
  <w:style w:type="table" w:styleId="695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0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0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39">
    <w:name w:val="Heading 1"/>
    <w:basedOn w:val="838"/>
    <w:next w:val="838"/>
    <w:link w:val="850"/>
    <w:qFormat/>
    <w:pPr>
      <w:jc w:val="center"/>
      <w:keepNext/>
      <w:spacing w:after="0" w:line="240" w:lineRule="auto"/>
      <w:tabs>
        <w:tab w:val="center" w:pos="4960" w:leader="none"/>
        <w:tab w:val="left" w:pos="7556" w:leader="none"/>
      </w:tabs>
      <w:outlineLvl w:val="0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List Paragraph"/>
    <w:basedOn w:val="838"/>
    <w:uiPriority w:val="34"/>
    <w:qFormat/>
    <w:pPr>
      <w:contextualSpacing/>
      <w:ind w:left="720"/>
    </w:pPr>
  </w:style>
  <w:style w:type="paragraph" w:styleId="844">
    <w:name w:val="Body Text"/>
    <w:basedOn w:val="838"/>
    <w:link w:val="845"/>
    <w:pPr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45" w:customStyle="1">
    <w:name w:val="Основной текст Знак"/>
    <w:basedOn w:val="840"/>
    <w:link w:val="844"/>
    <w:rPr>
      <w:rFonts w:ascii="Times New Roman" w:hAnsi="Times New Roman" w:eastAsia="Times New Roman"/>
      <w:sz w:val="28"/>
      <w:szCs w:val="24"/>
    </w:rPr>
  </w:style>
  <w:style w:type="paragraph" w:styleId="846" w:customStyle="1">
    <w:name w:val="ConsNormal"/>
    <w:pPr>
      <w:ind w:right="19772" w:firstLine="720"/>
      <w:widowControl w:val="off"/>
    </w:pPr>
    <w:rPr>
      <w:rFonts w:ascii="Arial" w:hAnsi="Arial" w:eastAsia="Times New Roman" w:cs="Arial"/>
    </w:rPr>
  </w:style>
  <w:style w:type="paragraph" w:styleId="847" w:customStyle="1">
    <w:name w:val="Абзац списка1"/>
    <w:basedOn w:val="838"/>
    <w:pPr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8">
    <w:name w:val="No Spacing"/>
    <w:uiPriority w:val="1"/>
    <w:qFormat/>
    <w:rPr>
      <w:sz w:val="22"/>
      <w:szCs w:val="22"/>
      <w:lang w:eastAsia="en-US"/>
    </w:rPr>
  </w:style>
  <w:style w:type="table" w:styleId="849">
    <w:name w:val="Table Grid"/>
    <w:basedOn w:val="84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0" w:customStyle="1">
    <w:name w:val="Заголовок 1 Знак"/>
    <w:basedOn w:val="840"/>
    <w:link w:val="839"/>
    <w:rPr>
      <w:rFonts w:ascii="Times New Roman" w:hAnsi="Times New Roman" w:eastAsia="Times New Roman"/>
      <w:sz w:val="28"/>
      <w:szCs w:val="28"/>
    </w:rPr>
  </w:style>
  <w:style w:type="paragraph" w:styleId="851">
    <w:name w:val="Balloon Text"/>
    <w:basedOn w:val="838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40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53" w:customStyle="1">
    <w:name w:val="ConsPlusNormal"/>
    <w:link w:val="856"/>
    <w:rPr>
      <w:rFonts w:ascii="Times New Roman" w:hAnsi="Times New Roman" w:eastAsia="Times New Roman"/>
      <w:sz w:val="24"/>
      <w:szCs w:val="24"/>
    </w:rPr>
  </w:style>
  <w:style w:type="paragraph" w:styleId="854">
    <w:name w:val="Body Text Indent 2"/>
    <w:basedOn w:val="838"/>
    <w:link w:val="855"/>
    <w:uiPriority w:val="99"/>
    <w:semiHidden/>
    <w:unhideWhenUsed/>
    <w:pPr>
      <w:ind w:left="283"/>
      <w:spacing w:after="120" w:line="480" w:lineRule="auto"/>
    </w:pPr>
  </w:style>
  <w:style w:type="character" w:styleId="855" w:customStyle="1">
    <w:name w:val="Основной текст с отступом 2 Знак"/>
    <w:basedOn w:val="840"/>
    <w:link w:val="854"/>
    <w:uiPriority w:val="99"/>
    <w:semiHidden/>
    <w:rPr>
      <w:sz w:val="22"/>
      <w:szCs w:val="22"/>
      <w:lang w:eastAsia="en-US"/>
    </w:rPr>
  </w:style>
  <w:style w:type="character" w:styleId="856" w:customStyle="1">
    <w:name w:val="ConsPlusNormal Знак"/>
    <w:link w:val="853"/>
    <w:rPr>
      <w:rFonts w:ascii="Times New Roman" w:hAnsi="Times New Roman" w:eastAsia="Times New Roman"/>
      <w:sz w:val="24"/>
      <w:szCs w:val="24"/>
    </w:rPr>
  </w:style>
  <w:style w:type="paragraph" w:styleId="857" w:customStyle="1">
    <w:name w:val="Основной текст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shd w:val="clear" w:color="auto" w:fill="auto"/>
      <w:vertAlign w:val="baseline"/>
      <w:rtl w:val="0"/>
      <w:cs w:val="0"/>
      <w:lang w:val="ru-RU" w:eastAsia="ru-RU" w:bidi="ru-RU"/>
      <w14:ligatures w14:val="none"/>
    </w:rPr>
  </w:style>
  <w:style w:type="paragraph" w:styleId="858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B81F-D82B-42AA-A2CF-1C44F049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user7kab</cp:lastModifiedBy>
  <cp:revision>20</cp:revision>
  <dcterms:created xsi:type="dcterms:W3CDTF">2016-07-14T04:17:00Z</dcterms:created>
  <dcterms:modified xsi:type="dcterms:W3CDTF">2025-04-18T03:58:57Z</dcterms:modified>
</cp:coreProperties>
</file>