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БОГУЧАНСКИЙ СЕЛЬСКИЙ СОВЕТ ДЕПУТАТОВ</w:t>
      </w:r>
      <w:r>
        <w:rPr>
          <w:sz w:val="28"/>
          <w:szCs w:val="28"/>
        </w:rPr>
      </w:r>
    </w:p>
    <w:p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БОГУЧАНСКОГО РАЙОНА</w:t>
      </w:r>
      <w:r>
        <w:rPr>
          <w:sz w:val="28"/>
          <w:szCs w:val="28"/>
        </w:rPr>
      </w:r>
    </w:p>
    <w:p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</w:t>
      </w:r>
      <w:r>
        <w:rPr>
          <w:sz w:val="28"/>
          <w:szCs w:val="28"/>
        </w:rPr>
      </w:r>
    </w:p>
    <w:p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center" w:pos="4607" w:leader="none"/>
          <w:tab w:val="left" w:pos="62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РЕШЕНИЕ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29.02.</w:t>
      </w:r>
      <w:bookmarkStart w:id="0" w:name="_GoBack"/>
      <w:r/>
      <w:bookmarkEnd w:id="0"/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                         с. Богучаны                                          №</w:t>
      </w:r>
      <w:r>
        <w:rPr>
          <w:sz w:val="28"/>
          <w:szCs w:val="28"/>
        </w:rPr>
        <w:t xml:space="preserve">13/61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62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>
        <w:tblPrEx/>
        <w:trPr>
          <w:trHeight w:val="482"/>
        </w:trPr>
        <w:tc>
          <w:tcPr>
            <w:tcW w:w="951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согласовании перечня имущества, подлежащего передаче из муниципальной собственности Богучанского района в собственность муниципального образования Богучанский сельсовет в процессе разграничения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62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</w:t>
      </w:r>
      <w:r>
        <w:rPr>
          <w:rFonts w:ascii="Times New Roman" w:hAnsi="Times New Roman"/>
          <w:sz w:val="28"/>
          <w:szCs w:val="28"/>
        </w:rPr>
        <w:t xml:space="preserve">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26.05.2009 № 8-3290 "О порядке разграничения имущества между муниципальными образованиями края", 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р</w:t>
      </w:r>
      <w:r>
        <w:rPr>
          <w:rFonts w:ascii="Times New Roman" w:hAnsi="Times New Roman"/>
          <w:bCs/>
          <w:sz w:val="28"/>
          <w:szCs w:val="28"/>
        </w:rPr>
        <w:t xml:space="preserve">уководствуясь ст.7 Устава Богучанского сельсовета</w:t>
      </w:r>
      <w:r>
        <w:rPr>
          <w:rFonts w:ascii="Times New Roman" w:hAnsi="Times New Roman"/>
          <w:sz w:val="28"/>
          <w:szCs w:val="28"/>
        </w:rPr>
        <w:t xml:space="preserve">, Богучанский сельский Совет депутатов, </w:t>
      </w:r>
      <w:r>
        <w:rPr>
          <w:rFonts w:ascii="Times New Roman" w:hAnsi="Times New Roman"/>
          <w:bCs/>
          <w:caps/>
          <w:sz w:val="28"/>
          <w:szCs w:val="28"/>
        </w:rPr>
        <w:t xml:space="preserve">Решил:</w:t>
      </w:r>
      <w:r>
        <w:rPr>
          <w:rFonts w:ascii="Times New Roman" w:hAnsi="Times New Roman"/>
          <w:sz w:val="28"/>
          <w:szCs w:val="28"/>
        </w:rPr>
      </w:r>
    </w:p>
    <w:p>
      <w:pPr>
        <w:pStyle w:val="624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перечень имущества, подлежащего передаче из муниципальной собственности Богучанского района в собственность муниципального образования Богучанский сельсовет в процессе разграничения, </w:t>
      </w:r>
      <w:r>
        <w:rPr>
          <w:color w:val="000000"/>
          <w:sz w:val="28"/>
          <w:szCs w:val="28"/>
          <w:shd w:val="clear" w:color="auto" w:fill="ffffff"/>
        </w:rPr>
        <w:t xml:space="preserve">согласно приложению, к настоящему Решению.</w:t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0" w:right="-28" w:firstLine="567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финансам, бюджету и другим вопросам экономической политики (Бурмакина В.А.).</w:t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0" w:right="-28" w:firstLine="567"/>
        <w:tabs>
          <w:tab w:val="left" w:pos="709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в день, следующий за днем его опубликования в печатном издании «Богучанские ведомости».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Богучанского</w:t>
      </w:r>
      <w:r>
        <w:rPr>
          <w:sz w:val="28"/>
          <w:szCs w:val="28"/>
        </w:rPr>
      </w:r>
    </w:p>
    <w:p>
      <w:pPr>
        <w:tabs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</w:t>
      </w:r>
      <w:r>
        <w:rPr>
          <w:sz w:val="28"/>
          <w:szCs w:val="28"/>
        </w:rPr>
        <w:tab/>
        <w:t xml:space="preserve">      Д.Г. Цицилашвили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652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Богучанского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 Шмелёва</w:t>
      </w:r>
      <w:r>
        <w:rPr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  <w:pPr>
      <w:jc w:val="both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624">
    <w:name w:val="List Paragraph"/>
    <w:basedOn w:val="619"/>
    <w:uiPriority w:val="34"/>
    <w:qFormat/>
    <w:pPr>
      <w:contextualSpacing/>
      <w:ind w:left="720"/>
    </w:pPr>
  </w:style>
  <w:style w:type="paragraph" w:styleId="625">
    <w:name w:val="Balloon Text"/>
    <w:basedOn w:val="619"/>
    <w:link w:val="62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6" w:customStyle="1">
    <w:name w:val="Текст выноски Знак"/>
    <w:basedOn w:val="620"/>
    <w:link w:val="62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revision>5</cp:revision>
  <dcterms:created xsi:type="dcterms:W3CDTF">2024-03-04T05:18:00Z</dcterms:created>
  <dcterms:modified xsi:type="dcterms:W3CDTF">2024-03-05T08:09:04Z</dcterms:modified>
</cp:coreProperties>
</file>